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98" w:rsidRDefault="00C53398" w:rsidP="00C53398">
      <w:pPr>
        <w:jc w:val="center"/>
        <w:rPr>
          <w:sz w:val="40"/>
          <w:szCs w:val="40"/>
        </w:rPr>
      </w:pPr>
      <w:r>
        <w:rPr>
          <w:noProof/>
          <w:sz w:val="40"/>
          <w:szCs w:val="40"/>
          <w:lang w:eastAsia="en-AU"/>
        </w:rPr>
        <w:drawing>
          <wp:inline distT="0" distB="0" distL="0" distR="0" wp14:anchorId="0CF47422">
            <wp:extent cx="5636159" cy="1233377"/>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6818" cy="1237898"/>
                    </a:xfrm>
                    <a:prstGeom prst="rect">
                      <a:avLst/>
                    </a:prstGeom>
                    <a:noFill/>
                  </pic:spPr>
                </pic:pic>
              </a:graphicData>
            </a:graphic>
          </wp:inline>
        </w:drawing>
      </w:r>
      <w:bookmarkStart w:id="0" w:name="_GoBack"/>
      <w:bookmarkEnd w:id="0"/>
    </w:p>
    <w:p w:rsidR="005214CA" w:rsidRPr="005214CA" w:rsidRDefault="00C53398" w:rsidP="005214CA">
      <w:pPr>
        <w:spacing w:after="120" w:line="280" w:lineRule="atLeast"/>
        <w:outlineLvl w:val="1"/>
        <w:rPr>
          <w:rFonts w:ascii="Arial" w:eastAsia="Times New Roman" w:hAnsi="Arial" w:cs="Arial"/>
          <w:b/>
          <w:bCs/>
          <w:caps/>
          <w:color w:val="0070C0"/>
          <w:sz w:val="45"/>
          <w:szCs w:val="45"/>
          <w:lang w:eastAsia="en-AU"/>
        </w:rPr>
      </w:pPr>
      <w:hyperlink r:id="rId7" w:history="1">
        <w:r w:rsidR="005214CA" w:rsidRPr="005214CA">
          <w:rPr>
            <w:rFonts w:ascii="Arial" w:eastAsia="Times New Roman" w:hAnsi="Arial" w:cs="Arial"/>
            <w:b/>
            <w:bCs/>
            <w:caps/>
            <w:color w:val="0070C0"/>
            <w:sz w:val="45"/>
            <w:szCs w:val="45"/>
            <w:lang w:eastAsia="en-AU"/>
          </w:rPr>
          <w:t>SOLAS VGM FOR LCL CARGO</w:t>
        </w:r>
      </w:hyperlink>
    </w:p>
    <w:p w:rsidR="005214CA" w:rsidRPr="005214CA" w:rsidRDefault="005214CA" w:rsidP="005214CA">
      <w:pPr>
        <w:spacing w:after="240" w:line="330" w:lineRule="atLeast"/>
        <w:rPr>
          <w:rFonts w:ascii="Arial" w:eastAsia="Times New Roman" w:hAnsi="Arial" w:cs="Arial"/>
          <w:sz w:val="24"/>
          <w:szCs w:val="24"/>
          <w:lang w:eastAsia="en-AU"/>
        </w:rPr>
      </w:pPr>
      <w:r w:rsidRPr="005214CA">
        <w:rPr>
          <w:rFonts w:ascii="Arial" w:eastAsia="Times New Roman" w:hAnsi="Arial" w:cs="Arial"/>
          <w:sz w:val="24"/>
          <w:szCs w:val="24"/>
          <w:lang w:eastAsia="en-AU"/>
        </w:rPr>
        <w:t>New regulation changes in Safety of Life at Sea (SOLAS) in regards to the Verified Gross Mass (VGM) that became effective as of July 1st 2016. Freightnet takes safety and compliance of relevant regulations seriously and the following is an outline of how we will handle the VGM requirements in regards to Less than Container Load (LCL) cargo.</w:t>
      </w:r>
    </w:p>
    <w:p w:rsidR="005214CA" w:rsidRPr="005214CA" w:rsidRDefault="005214CA" w:rsidP="005214CA">
      <w:pPr>
        <w:spacing w:after="240" w:line="330" w:lineRule="atLeast"/>
        <w:rPr>
          <w:rFonts w:ascii="Arial" w:eastAsia="Times New Roman" w:hAnsi="Arial" w:cs="Arial"/>
          <w:sz w:val="24"/>
          <w:szCs w:val="24"/>
          <w:lang w:eastAsia="en-AU"/>
        </w:rPr>
      </w:pPr>
      <w:r w:rsidRPr="005214CA">
        <w:rPr>
          <w:rFonts w:ascii="Arial" w:eastAsia="Times New Roman" w:hAnsi="Arial" w:cs="Arial"/>
          <w:sz w:val="24"/>
          <w:szCs w:val="24"/>
          <w:lang w:eastAsia="en-AU"/>
        </w:rPr>
        <w:t xml:space="preserve">The </w:t>
      </w:r>
      <w:hyperlink r:id="rId8" w:history="1">
        <w:r w:rsidRPr="005214CA">
          <w:rPr>
            <w:rFonts w:ascii="Arial" w:eastAsia="Times New Roman" w:hAnsi="Arial" w:cs="Arial"/>
            <w:sz w:val="24"/>
            <w:szCs w:val="24"/>
            <w:lang w:eastAsia="en-AU"/>
          </w:rPr>
          <w:t xml:space="preserve"> VGM regulation</w:t>
        </w:r>
      </w:hyperlink>
      <w:r w:rsidRPr="005214CA">
        <w:rPr>
          <w:rFonts w:ascii="Arial" w:eastAsia="Times New Roman" w:hAnsi="Arial" w:cs="Arial"/>
          <w:sz w:val="24"/>
          <w:szCs w:val="24"/>
          <w:lang w:eastAsia="en-AU"/>
        </w:rPr>
        <w:t> requires that every container that is loaded onto a ship engaged in an international voyage must have a declared VGM. The VGM includes the entire packed container (including any packing materials, as well as cargo items).</w:t>
      </w:r>
    </w:p>
    <w:p w:rsidR="005214CA" w:rsidRPr="005214CA" w:rsidRDefault="005214CA" w:rsidP="005214CA">
      <w:pPr>
        <w:spacing w:after="240" w:line="330" w:lineRule="atLeast"/>
        <w:rPr>
          <w:rFonts w:ascii="Arial" w:eastAsia="Times New Roman" w:hAnsi="Arial" w:cs="Arial"/>
          <w:sz w:val="24"/>
          <w:szCs w:val="24"/>
          <w:lang w:eastAsia="en-AU"/>
        </w:rPr>
      </w:pPr>
      <w:r w:rsidRPr="005214CA">
        <w:rPr>
          <w:rFonts w:ascii="Arial" w:eastAsia="Times New Roman" w:hAnsi="Arial" w:cs="Arial"/>
          <w:sz w:val="24"/>
          <w:szCs w:val="24"/>
          <w:lang w:eastAsia="en-AU"/>
        </w:rPr>
        <w:t>The responsibility for declaring the VGM lies with the shipper, and in the FAK/LCL environment, Freightnet is the shipper of record on the Master Bill of Lading. Therefore, the responsibility for declaring VGM lies with us.</w:t>
      </w:r>
    </w:p>
    <w:p w:rsidR="005214CA" w:rsidRPr="005214CA" w:rsidRDefault="005214CA" w:rsidP="005214CA">
      <w:pPr>
        <w:spacing w:after="240" w:line="320" w:lineRule="atLeast"/>
        <w:outlineLvl w:val="3"/>
        <w:rPr>
          <w:rFonts w:ascii="Arial" w:eastAsia="Times New Roman" w:hAnsi="Arial" w:cs="Arial"/>
          <w:caps/>
          <w:color w:val="0070C0"/>
          <w:sz w:val="27"/>
          <w:szCs w:val="27"/>
          <w:lang w:eastAsia="en-AU"/>
        </w:rPr>
      </w:pPr>
      <w:r w:rsidRPr="005214CA">
        <w:rPr>
          <w:rFonts w:ascii="Arial" w:eastAsia="Times New Roman" w:hAnsi="Arial" w:cs="Arial"/>
          <w:caps/>
          <w:color w:val="0070C0"/>
          <w:sz w:val="27"/>
          <w:szCs w:val="27"/>
          <w:lang w:eastAsia="en-AU"/>
        </w:rPr>
        <w:t>WHAT DO WE NEED FROM YOU?</w:t>
      </w:r>
    </w:p>
    <w:p w:rsidR="005214CA" w:rsidRPr="005214CA" w:rsidRDefault="005214CA" w:rsidP="005214CA">
      <w:pPr>
        <w:numPr>
          <w:ilvl w:val="0"/>
          <w:numId w:val="1"/>
        </w:numPr>
        <w:spacing w:after="120" w:line="330" w:lineRule="atLeast"/>
        <w:rPr>
          <w:rFonts w:ascii="Arial" w:eastAsia="Times New Roman" w:hAnsi="Arial" w:cs="Arial"/>
          <w:sz w:val="24"/>
          <w:szCs w:val="24"/>
          <w:lang w:eastAsia="en-AU"/>
        </w:rPr>
      </w:pPr>
      <w:r w:rsidRPr="005214CA">
        <w:rPr>
          <w:rFonts w:ascii="Arial" w:eastAsia="Times New Roman" w:hAnsi="Arial" w:cs="Arial"/>
          <w:sz w:val="24"/>
          <w:szCs w:val="24"/>
          <w:lang w:eastAsia="en-AU"/>
        </w:rPr>
        <w:t>Freightnet will assume that the weight given for any given LCL shipment, as submitted to us, by you, is accurate.</w:t>
      </w:r>
    </w:p>
    <w:p w:rsidR="005214CA" w:rsidRPr="005214CA" w:rsidRDefault="005214CA" w:rsidP="005214CA">
      <w:pPr>
        <w:numPr>
          <w:ilvl w:val="0"/>
          <w:numId w:val="1"/>
        </w:numPr>
        <w:spacing w:after="120" w:line="330" w:lineRule="atLeast"/>
        <w:rPr>
          <w:rFonts w:ascii="Arial" w:eastAsia="Times New Roman" w:hAnsi="Arial" w:cs="Arial"/>
          <w:sz w:val="24"/>
          <w:szCs w:val="24"/>
          <w:lang w:eastAsia="en-AU"/>
        </w:rPr>
      </w:pPr>
      <w:r w:rsidRPr="005214CA">
        <w:rPr>
          <w:rFonts w:ascii="Arial" w:eastAsia="Times New Roman" w:hAnsi="Arial" w:cs="Arial"/>
          <w:sz w:val="24"/>
          <w:szCs w:val="24"/>
          <w:lang w:eastAsia="en-AU"/>
        </w:rPr>
        <w:t xml:space="preserve">Weight for LCL shipments need to be submitted to Freightnet no later than the advertised LCL </w:t>
      </w:r>
      <w:proofErr w:type="spellStart"/>
      <w:r w:rsidRPr="005214CA">
        <w:rPr>
          <w:rFonts w:ascii="Arial" w:eastAsia="Times New Roman" w:hAnsi="Arial" w:cs="Arial"/>
          <w:sz w:val="24"/>
          <w:szCs w:val="24"/>
          <w:lang w:eastAsia="en-AU"/>
        </w:rPr>
        <w:t>cut off</w:t>
      </w:r>
      <w:proofErr w:type="spellEnd"/>
      <w:r w:rsidRPr="005214CA">
        <w:rPr>
          <w:rFonts w:ascii="Arial" w:eastAsia="Times New Roman" w:hAnsi="Arial" w:cs="Arial"/>
          <w:sz w:val="24"/>
          <w:szCs w:val="24"/>
          <w:lang w:eastAsia="en-AU"/>
        </w:rPr>
        <w:t xml:space="preserve"> date.</w:t>
      </w:r>
    </w:p>
    <w:p w:rsidR="005214CA" w:rsidRPr="005214CA" w:rsidRDefault="005214CA" w:rsidP="005214CA">
      <w:pPr>
        <w:numPr>
          <w:ilvl w:val="0"/>
          <w:numId w:val="1"/>
        </w:numPr>
        <w:spacing w:after="120" w:line="330" w:lineRule="atLeast"/>
        <w:rPr>
          <w:rFonts w:ascii="Arial" w:eastAsia="Times New Roman" w:hAnsi="Arial" w:cs="Arial"/>
          <w:sz w:val="24"/>
          <w:szCs w:val="24"/>
          <w:lang w:eastAsia="en-AU"/>
        </w:rPr>
      </w:pPr>
      <w:r w:rsidRPr="005214CA">
        <w:rPr>
          <w:rFonts w:ascii="Arial" w:eastAsia="Times New Roman" w:hAnsi="Arial" w:cs="Arial"/>
          <w:sz w:val="24"/>
          <w:szCs w:val="24"/>
          <w:lang w:eastAsia="en-AU"/>
        </w:rPr>
        <w:t>We will accept weight information via the same method we do today, as part of the regular documentation flow accompanying the shipment.</w:t>
      </w:r>
    </w:p>
    <w:p w:rsidR="005214CA" w:rsidRDefault="005214CA" w:rsidP="005214CA">
      <w:pPr>
        <w:spacing w:after="240" w:line="330" w:lineRule="atLeast"/>
        <w:rPr>
          <w:rFonts w:ascii="Arial" w:eastAsia="Times New Roman" w:hAnsi="Arial" w:cs="Arial"/>
          <w:b/>
          <w:bCs/>
          <w:color w:val="002D72"/>
          <w:sz w:val="24"/>
          <w:szCs w:val="24"/>
          <w:lang w:eastAsia="en-AU"/>
        </w:rPr>
      </w:pPr>
    </w:p>
    <w:p w:rsidR="005214CA" w:rsidRPr="005214CA" w:rsidRDefault="005214CA" w:rsidP="005214CA">
      <w:pPr>
        <w:spacing w:after="240" w:line="330" w:lineRule="atLeast"/>
        <w:rPr>
          <w:rFonts w:ascii="Arial" w:eastAsia="Times New Roman" w:hAnsi="Arial" w:cs="Arial"/>
          <w:color w:val="0070C0"/>
          <w:sz w:val="24"/>
          <w:szCs w:val="24"/>
          <w:lang w:eastAsia="en-AU"/>
        </w:rPr>
      </w:pPr>
      <w:r w:rsidRPr="005214CA">
        <w:rPr>
          <w:rFonts w:ascii="Arial" w:eastAsia="Times New Roman" w:hAnsi="Arial" w:cs="Arial"/>
          <w:b/>
          <w:bCs/>
          <w:color w:val="0070C0"/>
          <w:sz w:val="24"/>
          <w:szCs w:val="24"/>
          <w:lang w:eastAsia="en-AU"/>
        </w:rPr>
        <w:t>Please remember that weight includes all packing materials – including pallets, if applicable.</w:t>
      </w:r>
    </w:p>
    <w:p w:rsidR="005214CA" w:rsidRPr="005214CA" w:rsidRDefault="005214CA" w:rsidP="005214CA">
      <w:pPr>
        <w:spacing w:after="240" w:line="330" w:lineRule="atLeast"/>
        <w:rPr>
          <w:rFonts w:ascii="Arial" w:eastAsia="Times New Roman" w:hAnsi="Arial" w:cs="Arial"/>
          <w:sz w:val="24"/>
          <w:szCs w:val="24"/>
          <w:lang w:eastAsia="en-AU"/>
        </w:rPr>
      </w:pPr>
      <w:r w:rsidRPr="005214CA">
        <w:rPr>
          <w:rFonts w:ascii="Arial" w:eastAsia="Times New Roman" w:hAnsi="Arial" w:cs="Arial"/>
          <w:sz w:val="24"/>
          <w:szCs w:val="24"/>
          <w:lang w:eastAsia="en-AU"/>
        </w:rPr>
        <w:t>Shipments upon receipt at our CFS will undergo VGM verification and they will supply confirmed verified gross mass weight</w:t>
      </w:r>
    </w:p>
    <w:p w:rsidR="005214CA" w:rsidRDefault="005214CA"/>
    <w:p w:rsidR="005214CA" w:rsidRDefault="005214CA"/>
    <w:sectPr w:rsidR="005214CA" w:rsidSect="005214CA">
      <w:pgSz w:w="11906" w:h="16838"/>
      <w:pgMar w:top="144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91D"/>
    <w:multiLevelType w:val="multilevel"/>
    <w:tmpl w:val="9676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CA"/>
    <w:rsid w:val="001D08E5"/>
    <w:rsid w:val="005214CA"/>
    <w:rsid w:val="00572C5B"/>
    <w:rsid w:val="00C53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375">
      <w:bodyDiv w:val="1"/>
      <w:marLeft w:val="0"/>
      <w:marRight w:val="0"/>
      <w:marTop w:val="0"/>
      <w:marBottom w:val="0"/>
      <w:divBdr>
        <w:top w:val="none" w:sz="0" w:space="0" w:color="auto"/>
        <w:left w:val="none" w:sz="0" w:space="0" w:color="auto"/>
        <w:bottom w:val="none" w:sz="0" w:space="0" w:color="auto"/>
        <w:right w:val="none" w:sz="0" w:space="0" w:color="auto"/>
      </w:divBdr>
    </w:div>
    <w:div w:id="10735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bridge.com.au/news/46-verified-gross-mass" TargetMode="External"/><Relationship Id="rId3" Type="http://schemas.microsoft.com/office/2007/relationships/stylesWithEffects" Target="stylesWithEffects.xml"/><Relationship Id="rId7" Type="http://schemas.openxmlformats.org/officeDocument/2006/relationships/hyperlink" Target="http://www.seabridge.com.au/news/64-vgm-for-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Kassis</dc:creator>
  <cp:lastModifiedBy>Nick Kassis</cp:lastModifiedBy>
  <cp:revision>2</cp:revision>
  <dcterms:created xsi:type="dcterms:W3CDTF">2018-10-16T01:39:00Z</dcterms:created>
  <dcterms:modified xsi:type="dcterms:W3CDTF">2018-10-16T01:39:00Z</dcterms:modified>
</cp:coreProperties>
</file>